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CE" w:rsidRDefault="00405ACE" w:rsidP="009A2159">
      <w:pPr>
        <w:tabs>
          <w:tab w:val="left" w:pos="2715"/>
        </w:tabs>
        <w:spacing w:line="240" w:lineRule="auto"/>
        <w:rPr>
          <w:rFonts w:ascii="Avenir" w:eastAsia="Avenir" w:hAnsi="Avenir" w:cs="Avenir"/>
          <w:b/>
          <w:sz w:val="24"/>
          <w:szCs w:val="24"/>
        </w:rPr>
      </w:pPr>
    </w:p>
    <w:p w:rsidR="00405ACE" w:rsidRDefault="0073031C">
      <w:pPr>
        <w:spacing w:line="240" w:lineRule="auto"/>
        <w:jc w:val="center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POLÍTICA DE RECAUDACIÓN DE</w:t>
      </w:r>
      <w:r>
        <w:rPr>
          <w:rFonts w:ascii="Avenir" w:eastAsia="Avenir" w:hAnsi="Avenir" w:cs="Avenir"/>
          <w:sz w:val="28"/>
          <w:szCs w:val="28"/>
        </w:rPr>
        <w:br/>
        <w:t>COMIDAS PARA EL SERVICIO DE ALIMENTACIÓN</w:t>
      </w:r>
    </w:p>
    <w:p w:rsidR="00405ACE" w:rsidRDefault="00405ACE">
      <w:pPr>
        <w:spacing w:line="240" w:lineRule="auto"/>
        <w:jc w:val="center"/>
        <w:rPr>
          <w:rFonts w:ascii="Avenir" w:eastAsia="Avenir" w:hAnsi="Avenir" w:cs="Avenir"/>
          <w:sz w:val="28"/>
          <w:szCs w:val="28"/>
        </w:rPr>
      </w:pPr>
    </w:p>
    <w:p w:rsidR="00405ACE" w:rsidRDefault="0073031C">
      <w:pPr>
        <w:spacing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CÓMO PAGAR</w:t>
      </w:r>
    </w:p>
    <w:p w:rsidR="00405ACE" w:rsidRDefault="0073031C">
      <w:pPr>
        <w:spacing w:line="240" w:lineRule="auto"/>
        <w:rPr>
          <w:rFonts w:ascii="Avenir" w:eastAsia="Avenir" w:hAnsi="Avenir" w:cs="Avenir"/>
          <w:sz w:val="24"/>
          <w:szCs w:val="24"/>
        </w:rPr>
      </w:pPr>
      <w:r w:rsidRPr="00CB069A">
        <w:rPr>
          <w:rFonts w:ascii="Avenir" w:eastAsia="Avenir" w:hAnsi="Avenir" w:cs="Avenir"/>
          <w:sz w:val="24"/>
          <w:szCs w:val="24"/>
        </w:rPr>
        <w:t>L</w:t>
      </w:r>
      <w:r>
        <w:rPr>
          <w:rFonts w:ascii="Avenir" w:eastAsia="Avenir" w:hAnsi="Avenir" w:cs="Avenir"/>
          <w:b/>
          <w:sz w:val="24"/>
          <w:szCs w:val="24"/>
        </w:rPr>
        <w:t xml:space="preserve">os </w:t>
      </w:r>
      <w:r>
        <w:rPr>
          <w:rFonts w:ascii="Avenir" w:eastAsia="Avenir" w:hAnsi="Avenir" w:cs="Avenir"/>
          <w:sz w:val="24"/>
          <w:szCs w:val="24"/>
        </w:rPr>
        <w:t xml:space="preserve">padres tienen dos formas de pagar las comidas de sus hijos: </w:t>
      </w:r>
    </w:p>
    <w:p w:rsidR="00405ACE" w:rsidRDefault="00405ACE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p w:rsidR="00405ACE" w:rsidRDefault="0073031C">
      <w:pPr>
        <w:numPr>
          <w:ilvl w:val="0"/>
          <w:numId w:val="2"/>
        </w:numPr>
        <w:spacing w:line="240" w:lineRule="auto"/>
        <w:contextualSpacing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Los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padres pueden establecer una cuenta en línea con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School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Café en </w:t>
      </w:r>
      <w:hyperlink r:id="rId8">
        <w:r>
          <w:rPr>
            <w:rFonts w:ascii="Avenir" w:eastAsia="Avenir" w:hAnsi="Avenir" w:cs="Avenir"/>
            <w:color w:val="0000FF"/>
            <w:sz w:val="24"/>
            <w:szCs w:val="24"/>
            <w:u w:val="single"/>
          </w:rPr>
          <w:t xml:space="preserve">www.schoolcafe.com </w:t>
        </w:r>
      </w:hyperlink>
    </w:p>
    <w:p w:rsidR="00405ACE" w:rsidRDefault="0073031C">
      <w:pPr>
        <w:numPr>
          <w:ilvl w:val="1"/>
          <w:numId w:val="1"/>
        </w:numPr>
        <w:spacing w:line="240" w:lineRule="auto"/>
        <w:contextualSpacing/>
        <w:rPr>
          <w:rFonts w:ascii="Avenir" w:eastAsia="Avenir" w:hAnsi="Avenir" w:cs="Avenir"/>
          <w:sz w:val="24"/>
          <w:szCs w:val="24"/>
        </w:rPr>
      </w:pPr>
      <w:r w:rsidRPr="00CB069A">
        <w:rPr>
          <w:rFonts w:ascii="Avenir" w:eastAsia="Avenir" w:hAnsi="Avenir" w:cs="Avenir"/>
          <w:sz w:val="24"/>
          <w:szCs w:val="24"/>
        </w:rPr>
        <w:t>Los</w:t>
      </w:r>
      <w:r>
        <w:rPr>
          <w:rFonts w:ascii="Avenir" w:eastAsia="Avenir" w:hAnsi="Avenir" w:cs="Avenir"/>
          <w:b/>
          <w:sz w:val="24"/>
          <w:szCs w:val="24"/>
        </w:rPr>
        <w:t xml:space="preserve"> </w:t>
      </w:r>
      <w:r>
        <w:rPr>
          <w:rFonts w:ascii="Avenir" w:eastAsia="Avenir" w:hAnsi="Avenir" w:cs="Avenir"/>
          <w:color w:val="000000"/>
          <w:sz w:val="24"/>
          <w:szCs w:val="24"/>
        </w:rPr>
        <w:t>padres podrán realizar pagos utilizando una tarjeta de crédito o tarjeta de débito.</w:t>
      </w:r>
    </w:p>
    <w:p w:rsidR="00405ACE" w:rsidRDefault="0073031C">
      <w:pPr>
        <w:numPr>
          <w:ilvl w:val="1"/>
          <w:numId w:val="1"/>
        </w:numPr>
        <w:spacing w:line="240" w:lineRule="auto"/>
        <w:contextualSpacing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Los padres podrán establecer pagos automáticos y ver los saldos de los estudiantes.</w:t>
      </w:r>
    </w:p>
    <w:p w:rsidR="00405ACE" w:rsidRDefault="00405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720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05ACE" w:rsidRDefault="00730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2) </w:t>
      </w:r>
      <w:r>
        <w:rPr>
          <w:rFonts w:ascii="Avenir" w:eastAsia="Avenir" w:hAnsi="Avenir" w:cs="Avenir"/>
          <w:color w:val="000000"/>
          <w:sz w:val="24"/>
          <w:szCs w:val="24"/>
        </w:rPr>
        <w:t>Los padres pueden pagar las comidas de los estudiantes proporcionando a</w:t>
      </w:r>
      <w:r>
        <w:rPr>
          <w:rFonts w:ascii="Avenir" w:eastAsia="Avenir" w:hAnsi="Avenir" w:cs="Avenir"/>
          <w:sz w:val="24"/>
          <w:szCs w:val="24"/>
        </w:rPr>
        <w:t>l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 </w:t>
      </w:r>
      <w:r>
        <w:rPr>
          <w:rFonts w:ascii="Avenir" w:eastAsia="Avenir" w:hAnsi="Avenir" w:cs="Avenir"/>
          <w:color w:val="000000"/>
          <w:sz w:val="24"/>
          <w:szCs w:val="24"/>
          <w:highlight w:val="yellow"/>
        </w:rPr>
        <w:t xml:space="preserve">gerente de la oficina </w:t>
      </w:r>
      <w:r>
        <w:rPr>
          <w:rFonts w:ascii="Avenir" w:eastAsia="Avenir" w:hAnsi="Avenir" w:cs="Avenir"/>
          <w:color w:val="000000"/>
          <w:sz w:val="24"/>
          <w:szCs w:val="24"/>
        </w:rPr>
        <w:t>un cheque personal, giro postal o cheque de caja. No se permitirán pagos en efectivo.</w:t>
      </w:r>
    </w:p>
    <w:p w:rsidR="00405ACE" w:rsidRDefault="00730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El cheque deberá ser escrito para </w:t>
      </w:r>
      <w:proofErr w:type="spellStart"/>
      <w:r>
        <w:rPr>
          <w:rFonts w:ascii="Avenir" w:eastAsia="Avenir" w:hAnsi="Avenir" w:cs="Avenir"/>
          <w:sz w:val="24"/>
          <w:szCs w:val="24"/>
          <w:u w:val="single"/>
        </w:rPr>
        <w:t>Schools</w:t>
      </w:r>
      <w:proofErr w:type="spellEnd"/>
      <w:r>
        <w:rPr>
          <w:rFonts w:ascii="Avenir" w:eastAsia="Avenir" w:hAnsi="Avenir" w:cs="Avenir"/>
          <w:sz w:val="24"/>
          <w:szCs w:val="24"/>
          <w:u w:val="single"/>
        </w:rPr>
        <w:t xml:space="preserve"> in </w:t>
      </w:r>
      <w:proofErr w:type="spellStart"/>
      <w:r>
        <w:rPr>
          <w:rFonts w:ascii="Avenir" w:eastAsia="Avenir" w:hAnsi="Avenir" w:cs="Avenir"/>
          <w:sz w:val="24"/>
          <w:szCs w:val="24"/>
          <w:u w:val="single"/>
        </w:rPr>
        <w:t>Action</w:t>
      </w:r>
      <w:proofErr w:type="spellEnd"/>
      <w:r>
        <w:rPr>
          <w:rFonts w:ascii="Avenir" w:eastAsia="Avenir" w:hAnsi="Avenir" w:cs="Avenir"/>
          <w:sz w:val="24"/>
          <w:szCs w:val="24"/>
          <w:u w:val="single"/>
        </w:rPr>
        <w:t>.</w:t>
      </w:r>
    </w:p>
    <w:p w:rsidR="00405ACE" w:rsidRDefault="00405ACE">
      <w:pPr>
        <w:spacing w:line="240" w:lineRule="auto"/>
        <w:jc w:val="center"/>
        <w:rPr>
          <w:rFonts w:ascii="Avenir" w:eastAsia="Avenir" w:hAnsi="Avenir" w:cs="Avenir"/>
          <w:b/>
          <w:sz w:val="28"/>
          <w:szCs w:val="28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PROCEDIMIENTO DE COBRO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Hay dos métodos de pago para las comidas: prepago y post-facturación. Los estudiantes que pagan el precio completo o un precio reducido por sus comidas tienen la opción de pagar en forma semanal, mensual o anual.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Si un estudiante est</w:t>
      </w:r>
      <w:r>
        <w:rPr>
          <w:rFonts w:ascii="Avenir" w:eastAsia="Avenir" w:hAnsi="Avenir" w:cs="Avenir"/>
          <w:sz w:val="24"/>
          <w:szCs w:val="24"/>
        </w:rPr>
        <w:t>á cargando su comida, el servidor de comida o la persona designada, registrara la comida cargada en la cuenta de ese estudiante en el programa de comida en el momento en que el estudiante toma la comida. Los est</w:t>
      </w:r>
      <w:r w:rsidR="00CB069A">
        <w:rPr>
          <w:rFonts w:ascii="Avenir" w:eastAsia="Avenir" w:hAnsi="Avenir" w:cs="Avenir"/>
          <w:sz w:val="24"/>
          <w:szCs w:val="24"/>
        </w:rPr>
        <w:t>udiantes pueden cobrar hasta $ 10</w:t>
      </w:r>
      <w:r>
        <w:rPr>
          <w:rFonts w:ascii="Avenir" w:eastAsia="Avenir" w:hAnsi="Avenir" w:cs="Avenir"/>
          <w:sz w:val="24"/>
          <w:szCs w:val="24"/>
        </w:rPr>
        <w:t>0. Al final d</w:t>
      </w:r>
      <w:r>
        <w:rPr>
          <w:rFonts w:ascii="Avenir" w:eastAsia="Avenir" w:hAnsi="Avenir" w:cs="Avenir"/>
          <w:sz w:val="24"/>
          <w:szCs w:val="24"/>
        </w:rPr>
        <w:t xml:space="preserve">el mes, todos los padres reciben cartas cuyos hijos tienen saldos pendientes sin pagar.   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Las familias que no pueden pagar las comidas de sus estudiantes, se les anima a llenar una solicitud de almuerzo para ver si pueden calificar para asistencia federal</w:t>
      </w:r>
      <w:r>
        <w:rPr>
          <w:rFonts w:ascii="Avenir" w:eastAsia="Avenir" w:hAnsi="Avenir" w:cs="Avenir"/>
          <w:sz w:val="24"/>
          <w:szCs w:val="24"/>
        </w:rPr>
        <w:t xml:space="preserve">. Las familias pueden solicitar las solicitudes de almuerzo en la oficina principal. </w:t>
      </w:r>
    </w:p>
    <w:p w:rsidR="00405ACE" w:rsidRDefault="00405ACE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PREPAGO</w:t>
      </w:r>
    </w:p>
    <w:p w:rsidR="00405ACE" w:rsidRDefault="00730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Los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padres tendrán la posibilidad de pagar por adelantado la cuenta de sus hijos en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  <w:u w:val="single"/>
        </w:rPr>
        <w:t>School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  <w:u w:val="single"/>
        </w:rPr>
        <w:t xml:space="preserve"> Café </w:t>
      </w:r>
      <w:r>
        <w:rPr>
          <w:rFonts w:ascii="Avenir" w:eastAsia="Avenir" w:hAnsi="Avenir" w:cs="Avenir"/>
          <w:color w:val="000000"/>
          <w:sz w:val="24"/>
          <w:szCs w:val="24"/>
        </w:rPr>
        <w:t>con una tarjeta de crédito o débito.</w:t>
      </w:r>
    </w:p>
    <w:p w:rsidR="00405ACE" w:rsidRDefault="00730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Los estudiantes tienen la posibilidad de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prepagar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con cheque, giro postal o cheque de caja para sus comidas </w:t>
      </w:r>
      <w:r>
        <w:rPr>
          <w:rFonts w:ascii="Avenir" w:eastAsia="Avenir" w:hAnsi="Avenir" w:cs="Avenir"/>
          <w:color w:val="000000"/>
          <w:sz w:val="24"/>
          <w:szCs w:val="24"/>
        </w:rPr>
        <w:t>antes de que comiencen las clases cada mañana</w:t>
      </w:r>
      <w:r>
        <w:rPr>
          <w:rFonts w:ascii="Avenir" w:eastAsia="Avenir" w:hAnsi="Avenir" w:cs="Avenir"/>
          <w:sz w:val="24"/>
          <w:szCs w:val="24"/>
        </w:rPr>
        <w:t xml:space="preserve"> o después de escuela.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Los padres o estudiantes pueden entregar el pago por adelantado a</w:t>
      </w:r>
      <w:r>
        <w:rPr>
          <w:rFonts w:ascii="Avenir" w:eastAsia="Avenir" w:hAnsi="Avenir" w:cs="Avenir"/>
          <w:sz w:val="24"/>
          <w:szCs w:val="24"/>
        </w:rPr>
        <w:t xml:space="preserve">l </w:t>
      </w:r>
      <w:r>
        <w:rPr>
          <w:rFonts w:ascii="Avenir" w:eastAsia="Avenir" w:hAnsi="Avenir" w:cs="Avenir"/>
          <w:sz w:val="24"/>
          <w:szCs w:val="24"/>
          <w:highlight w:val="yellow"/>
        </w:rPr>
        <w:t xml:space="preserve">Gerente </w:t>
      </w:r>
      <w:r>
        <w:rPr>
          <w:rFonts w:ascii="Avenir" w:eastAsia="Avenir" w:hAnsi="Avenir" w:cs="Avenir"/>
          <w:color w:val="000000"/>
          <w:sz w:val="24"/>
          <w:szCs w:val="24"/>
          <w:highlight w:val="yellow"/>
        </w:rPr>
        <w:t>de O</w:t>
      </w:r>
      <w:r>
        <w:rPr>
          <w:rFonts w:ascii="Avenir" w:eastAsia="Avenir" w:hAnsi="Avenir" w:cs="Avenir"/>
          <w:color w:val="000000"/>
          <w:sz w:val="24"/>
          <w:szCs w:val="24"/>
          <w:highlight w:val="yellow"/>
        </w:rPr>
        <w:t>ficina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, y el </w:t>
      </w:r>
      <w:r>
        <w:rPr>
          <w:rFonts w:ascii="Avenir" w:eastAsia="Avenir" w:hAnsi="Avenir" w:cs="Avenir"/>
          <w:color w:val="000000"/>
          <w:sz w:val="24"/>
          <w:szCs w:val="24"/>
          <w:highlight w:val="yellow"/>
        </w:rPr>
        <w:t>Gerente de Oficina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lo rastreará en el programa de comidas que se encuentra debajo del registro del estudiante.</w:t>
      </w:r>
    </w:p>
    <w:p w:rsidR="00405ACE" w:rsidRDefault="00405ACE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POST-FACTURACIÓN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proofErr w:type="spellStart"/>
      <w:r>
        <w:rPr>
          <w:rFonts w:ascii="Avenir" w:eastAsia="Avenir" w:hAnsi="Avenir" w:cs="Avenir"/>
          <w:sz w:val="24"/>
          <w:szCs w:val="24"/>
        </w:rPr>
        <w:t>Schools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in </w:t>
      </w:r>
      <w:proofErr w:type="spellStart"/>
      <w:r>
        <w:rPr>
          <w:rFonts w:ascii="Avenir" w:eastAsia="Avenir" w:hAnsi="Avenir" w:cs="Avenir"/>
          <w:sz w:val="24"/>
          <w:szCs w:val="24"/>
        </w:rPr>
        <w:t>Action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(nuestra compañía de administración de comidas) enviará facturas mensualmente y / o al final del semestre por cualquier saldo pendiente. El </w:t>
      </w:r>
      <w:r>
        <w:rPr>
          <w:rFonts w:ascii="Avenir" w:eastAsia="Avenir" w:hAnsi="Avenir" w:cs="Avenir"/>
          <w:sz w:val="24"/>
          <w:szCs w:val="24"/>
          <w:highlight w:val="yellow"/>
        </w:rPr>
        <w:t>Gerente de Oficina</w:t>
      </w:r>
      <w:r>
        <w:rPr>
          <w:rFonts w:ascii="Avenir" w:eastAsia="Avenir" w:hAnsi="Avenir" w:cs="Avenir"/>
          <w:sz w:val="24"/>
          <w:szCs w:val="24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lastRenderedPageBreak/>
        <w:t>continuará alentando a las familias que no hayan presentado una solicitud de al</w:t>
      </w:r>
      <w:r>
        <w:rPr>
          <w:rFonts w:ascii="Avenir" w:eastAsia="Avenir" w:hAnsi="Avenir" w:cs="Avenir"/>
          <w:sz w:val="24"/>
          <w:szCs w:val="24"/>
        </w:rPr>
        <w:t xml:space="preserve">muerzo a enviar una. </w:t>
      </w:r>
    </w:p>
    <w:p w:rsidR="00405ACE" w:rsidRDefault="00405ACE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EXCESO DE SALDOS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Las familias que tienen un saldo positivo en la cuenta de alimentos pagados del estudiante serán notificadas por </w:t>
      </w:r>
      <w:proofErr w:type="spellStart"/>
      <w:r>
        <w:rPr>
          <w:rFonts w:ascii="Avenir" w:eastAsia="Avenir" w:hAnsi="Avenir" w:cs="Avenir"/>
          <w:sz w:val="24"/>
          <w:szCs w:val="24"/>
        </w:rPr>
        <w:t>Schools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in </w:t>
      </w:r>
      <w:proofErr w:type="spellStart"/>
      <w:r>
        <w:rPr>
          <w:rFonts w:ascii="Avenir" w:eastAsia="Avenir" w:hAnsi="Avenir" w:cs="Avenir"/>
          <w:sz w:val="24"/>
          <w:szCs w:val="24"/>
        </w:rPr>
        <w:t>Action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antes de fin de año. Los padres pueden optar por llevar el saldo al año siguiente o r</w:t>
      </w:r>
      <w:r>
        <w:rPr>
          <w:rFonts w:ascii="Avenir" w:eastAsia="Avenir" w:hAnsi="Avenir" w:cs="Avenir"/>
          <w:sz w:val="24"/>
          <w:szCs w:val="24"/>
        </w:rPr>
        <w:t xml:space="preserve">ecibir un reembolso por el saldo en exceso. Si se elige un reembolso, </w:t>
      </w:r>
      <w:proofErr w:type="spellStart"/>
      <w:r>
        <w:rPr>
          <w:rFonts w:ascii="Avenir" w:eastAsia="Avenir" w:hAnsi="Avenir" w:cs="Avenir"/>
          <w:sz w:val="24"/>
          <w:szCs w:val="24"/>
        </w:rPr>
        <w:t>Schools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in </w:t>
      </w:r>
      <w:proofErr w:type="spellStart"/>
      <w:r>
        <w:rPr>
          <w:rFonts w:ascii="Avenir" w:eastAsia="Avenir" w:hAnsi="Avenir" w:cs="Avenir"/>
          <w:sz w:val="24"/>
          <w:szCs w:val="24"/>
        </w:rPr>
        <w:t>Action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enviará un cheque a casa.</w:t>
      </w:r>
    </w:p>
    <w:p w:rsidR="00405ACE" w:rsidRDefault="00405ACE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DEUDA DELINCUENTE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Cuando los cargos por comida continúan sin pagar, se contacta a los padres por teléfono y / o se les envía una carta por co</w:t>
      </w:r>
      <w:r>
        <w:rPr>
          <w:rFonts w:ascii="Avenir" w:eastAsia="Avenir" w:hAnsi="Avenir" w:cs="Avenir"/>
          <w:sz w:val="24"/>
          <w:szCs w:val="24"/>
        </w:rPr>
        <w:t xml:space="preserve">rreo desde </w:t>
      </w:r>
      <w:proofErr w:type="spellStart"/>
      <w:r>
        <w:rPr>
          <w:rFonts w:ascii="Avenir" w:eastAsia="Avenir" w:hAnsi="Avenir" w:cs="Avenir"/>
          <w:sz w:val="24"/>
          <w:szCs w:val="24"/>
        </w:rPr>
        <w:t>Schools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in </w:t>
      </w:r>
      <w:proofErr w:type="spellStart"/>
      <w:r>
        <w:rPr>
          <w:rFonts w:ascii="Avenir" w:eastAsia="Avenir" w:hAnsi="Avenir" w:cs="Avenir"/>
          <w:sz w:val="24"/>
          <w:szCs w:val="24"/>
        </w:rPr>
        <w:t>Action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y / o </w:t>
      </w:r>
      <w:r>
        <w:rPr>
          <w:rFonts w:ascii="Avenir" w:eastAsia="Avenir" w:hAnsi="Avenir" w:cs="Avenir"/>
          <w:sz w:val="24"/>
          <w:szCs w:val="24"/>
          <w:highlight w:val="yellow"/>
        </w:rPr>
        <w:t>el sitio escolar</w:t>
      </w:r>
      <w:r>
        <w:rPr>
          <w:rFonts w:ascii="Avenir" w:eastAsia="Avenir" w:hAnsi="Avenir" w:cs="Avenir"/>
          <w:sz w:val="24"/>
          <w:szCs w:val="24"/>
        </w:rPr>
        <w:t>.</w:t>
      </w:r>
    </w:p>
    <w:p w:rsidR="00405ACE" w:rsidRDefault="0073031C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Si después de enviar los avisos posteriores a la facturación, las familias aún no envían el pago, el </w:t>
      </w:r>
      <w:r>
        <w:rPr>
          <w:rFonts w:ascii="Avenir" w:eastAsia="Avenir" w:hAnsi="Avenir" w:cs="Avenir"/>
          <w:sz w:val="24"/>
          <w:szCs w:val="24"/>
          <w:highlight w:val="yellow"/>
        </w:rPr>
        <w:t>Gerente de Operaciones</w:t>
      </w:r>
      <w:r>
        <w:rPr>
          <w:rFonts w:ascii="Avenir" w:eastAsia="Avenir" w:hAnsi="Avenir" w:cs="Avenir"/>
          <w:sz w:val="24"/>
          <w:szCs w:val="24"/>
        </w:rPr>
        <w:t xml:space="preserve"> hará un seguimiento con las llamadas telefónicas o las reuniones pa</w:t>
      </w:r>
      <w:bookmarkStart w:id="0" w:name="_GoBack"/>
      <w:bookmarkEnd w:id="0"/>
      <w:r>
        <w:rPr>
          <w:rFonts w:ascii="Avenir" w:eastAsia="Avenir" w:hAnsi="Avenir" w:cs="Avenir"/>
          <w:sz w:val="24"/>
          <w:szCs w:val="24"/>
        </w:rPr>
        <w:t>ra determina</w:t>
      </w:r>
      <w:r>
        <w:rPr>
          <w:rFonts w:ascii="Avenir" w:eastAsia="Avenir" w:hAnsi="Avenir" w:cs="Avenir"/>
          <w:sz w:val="24"/>
          <w:szCs w:val="24"/>
        </w:rPr>
        <w:t>r por qué las familias no pagan y elaborar un plan de pago, si es necesario. Los planes de pago tendrán en cuenta las circunstancias financieras de la familia y serán razonables en términos de montos y cronograma. El plan de pago será firmado por la famili</w:t>
      </w:r>
      <w:r>
        <w:rPr>
          <w:rFonts w:ascii="Avenir" w:eastAsia="Avenir" w:hAnsi="Avenir" w:cs="Avenir"/>
          <w:sz w:val="24"/>
          <w:szCs w:val="24"/>
        </w:rPr>
        <w:t xml:space="preserve">a y el </w:t>
      </w:r>
      <w:r>
        <w:rPr>
          <w:rFonts w:ascii="Avenir" w:eastAsia="Avenir" w:hAnsi="Avenir" w:cs="Avenir"/>
          <w:sz w:val="24"/>
          <w:szCs w:val="24"/>
          <w:highlight w:val="yellow"/>
        </w:rPr>
        <w:t>gerente de operaciones</w:t>
      </w:r>
      <w:r>
        <w:rPr>
          <w:rFonts w:ascii="Avenir" w:eastAsia="Avenir" w:hAnsi="Avenir" w:cs="Avenir"/>
          <w:sz w:val="24"/>
          <w:szCs w:val="24"/>
        </w:rPr>
        <w:t xml:space="preserve">. Las familias pagarían los pagos en el plan de pago al </w:t>
      </w:r>
      <w:r>
        <w:rPr>
          <w:rFonts w:ascii="Avenir" w:eastAsia="Avenir" w:hAnsi="Avenir" w:cs="Avenir"/>
          <w:sz w:val="24"/>
          <w:szCs w:val="24"/>
          <w:highlight w:val="yellow"/>
        </w:rPr>
        <w:t>gerente de operaciones</w:t>
      </w:r>
      <w:r>
        <w:rPr>
          <w:rFonts w:ascii="Avenir" w:eastAsia="Avenir" w:hAnsi="Avenir" w:cs="Avenir"/>
          <w:sz w:val="24"/>
          <w:szCs w:val="24"/>
        </w:rPr>
        <w:t>.</w:t>
      </w:r>
    </w:p>
    <w:p w:rsidR="00405ACE" w:rsidRDefault="00405ACE">
      <w:pPr>
        <w:spacing w:after="120" w:line="240" w:lineRule="auto"/>
        <w:rPr>
          <w:rFonts w:ascii="Avenir" w:eastAsia="Avenir" w:hAnsi="Avenir" w:cs="Avenir"/>
          <w:sz w:val="24"/>
          <w:szCs w:val="24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INFORMACIÓN DE CONTACTO</w:t>
      </w:r>
    </w:p>
    <w:p w:rsidR="00405ACE" w:rsidRDefault="00405ACE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</w:p>
    <w:p w:rsidR="00405ACE" w:rsidRDefault="0073031C">
      <w:pPr>
        <w:spacing w:after="120" w:line="240" w:lineRule="auto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Si tiene alguna pregunta con respecto a esta política, comuníquese con ella </w:t>
      </w:r>
      <w:r>
        <w:rPr>
          <w:rFonts w:ascii="Avenir" w:eastAsia="Avenir" w:hAnsi="Avenir" w:cs="Avenir"/>
          <w:b/>
          <w:sz w:val="24"/>
          <w:szCs w:val="24"/>
          <w:highlight w:val="yellow"/>
        </w:rPr>
        <w:t>Gerente de oficina</w:t>
      </w:r>
      <w:r>
        <w:rPr>
          <w:rFonts w:ascii="Avenir" w:eastAsia="Avenir" w:hAnsi="Avenir" w:cs="Avenir"/>
          <w:b/>
          <w:sz w:val="24"/>
          <w:szCs w:val="24"/>
        </w:rPr>
        <w:t xml:space="preserve"> en la escuela de su hijo. </w:t>
      </w:r>
    </w:p>
    <w:p w:rsidR="00405ACE" w:rsidRPr="00CB069A" w:rsidRDefault="00405ACE">
      <w:pPr>
        <w:spacing w:line="240" w:lineRule="auto"/>
        <w:rPr>
          <w:rFonts w:ascii="Avenir" w:eastAsia="Avenir" w:hAnsi="Avenir" w:cs="Avenir"/>
          <w:b/>
          <w:sz w:val="24"/>
          <w:szCs w:val="24"/>
        </w:rPr>
      </w:pPr>
      <w:bookmarkStart w:id="1" w:name="_gjdgxs" w:colFirst="0" w:colLast="0"/>
      <w:bookmarkEnd w:id="1"/>
    </w:p>
    <w:p w:rsidR="00CB069A" w:rsidRPr="00CB069A" w:rsidRDefault="00CB069A">
      <w:pPr>
        <w:spacing w:line="240" w:lineRule="auto"/>
        <w:rPr>
          <w:rFonts w:ascii="Avenir" w:eastAsia="Avenir" w:hAnsi="Avenir" w:cs="Avenir"/>
          <w:b/>
          <w:sz w:val="24"/>
          <w:szCs w:val="24"/>
        </w:rPr>
      </w:pPr>
      <w:bookmarkStart w:id="2" w:name="_51amc5ag3d56" w:colFirst="0" w:colLast="0"/>
      <w:bookmarkEnd w:id="2"/>
      <w:r w:rsidRPr="00CB069A">
        <w:rPr>
          <w:rFonts w:ascii="Avenir" w:eastAsia="Avenir" w:hAnsi="Avenir" w:cs="Avenir"/>
          <w:b/>
          <w:sz w:val="24"/>
          <w:szCs w:val="24"/>
        </w:rPr>
        <w:t>PUBLIC POLICY CHARTER SCHOOL</w:t>
      </w:r>
    </w:p>
    <w:p w:rsidR="00CB069A" w:rsidRPr="00CB069A" w:rsidRDefault="00CB069A">
      <w:pPr>
        <w:spacing w:line="240" w:lineRule="auto"/>
        <w:rPr>
          <w:rFonts w:ascii="Avenir" w:eastAsia="Avenir" w:hAnsi="Avenir" w:cs="Avenir"/>
          <w:b/>
          <w:sz w:val="24"/>
          <w:szCs w:val="24"/>
        </w:rPr>
      </w:pPr>
      <w:r w:rsidRPr="00CB069A">
        <w:rPr>
          <w:rFonts w:ascii="Avenir" w:eastAsia="Avenir" w:hAnsi="Avenir" w:cs="Avenir"/>
          <w:b/>
          <w:sz w:val="24"/>
          <w:szCs w:val="24"/>
        </w:rPr>
        <w:t xml:space="preserve">Ms. Crystal Lopez </w:t>
      </w:r>
    </w:p>
    <w:p w:rsidR="00405ACE" w:rsidRPr="00CB069A" w:rsidRDefault="00CB069A">
      <w:pPr>
        <w:spacing w:line="240" w:lineRule="auto"/>
        <w:rPr>
          <w:rFonts w:ascii="Avenir" w:eastAsia="Avenir" w:hAnsi="Avenir" w:cs="Avenir"/>
          <w:b/>
          <w:sz w:val="24"/>
          <w:szCs w:val="24"/>
        </w:rPr>
      </w:pPr>
      <w:r w:rsidRPr="00CB069A">
        <w:rPr>
          <w:rFonts w:ascii="Avenir" w:eastAsia="Avenir" w:hAnsi="Avenir" w:cs="Avenir"/>
          <w:b/>
          <w:sz w:val="24"/>
          <w:szCs w:val="24"/>
        </w:rPr>
        <w:t>Gerente de la Oficina</w:t>
      </w:r>
      <w:r w:rsidRPr="00CB069A">
        <w:rPr>
          <w:rFonts w:ascii="Avenir" w:eastAsia="Avenir" w:hAnsi="Avenir" w:cs="Avenir"/>
          <w:b/>
          <w:sz w:val="24"/>
          <w:szCs w:val="24"/>
        </w:rPr>
        <w:br/>
        <w:t xml:space="preserve">1701 </w:t>
      </w:r>
      <w:proofErr w:type="spellStart"/>
      <w:r w:rsidRPr="00CB069A">
        <w:rPr>
          <w:rFonts w:ascii="Avenir" w:eastAsia="Avenir" w:hAnsi="Avenir" w:cs="Avenir"/>
          <w:b/>
          <w:sz w:val="24"/>
          <w:szCs w:val="24"/>
        </w:rPr>
        <w:t>Browning</w:t>
      </w:r>
      <w:proofErr w:type="spellEnd"/>
      <w:r w:rsidRPr="00CB069A">
        <w:rPr>
          <w:rFonts w:ascii="Avenir" w:eastAsia="Avenir" w:hAnsi="Avenir" w:cs="Avenir"/>
          <w:b/>
          <w:sz w:val="24"/>
          <w:szCs w:val="24"/>
        </w:rPr>
        <w:t xml:space="preserve"> </w:t>
      </w:r>
      <w:proofErr w:type="spellStart"/>
      <w:r w:rsidRPr="00CB069A">
        <w:rPr>
          <w:rFonts w:ascii="Avenir" w:eastAsia="Avenir" w:hAnsi="Avenir" w:cs="Avenir"/>
          <w:b/>
          <w:sz w:val="24"/>
          <w:szCs w:val="24"/>
        </w:rPr>
        <w:t>Blvd</w:t>
      </w:r>
      <w:proofErr w:type="spellEnd"/>
      <w:r w:rsidRPr="00CB069A">
        <w:rPr>
          <w:rFonts w:ascii="Avenir" w:eastAsia="Avenir" w:hAnsi="Avenir" w:cs="Avenir"/>
          <w:b/>
          <w:sz w:val="24"/>
          <w:szCs w:val="24"/>
        </w:rPr>
        <w:t>,</w:t>
      </w:r>
    </w:p>
    <w:p w:rsidR="00CB069A" w:rsidRPr="00CB069A" w:rsidRDefault="00CB069A">
      <w:pPr>
        <w:spacing w:line="240" w:lineRule="auto"/>
        <w:rPr>
          <w:rFonts w:ascii="Avenir" w:eastAsia="Avenir" w:hAnsi="Avenir" w:cs="Avenir"/>
          <w:b/>
          <w:sz w:val="24"/>
          <w:szCs w:val="24"/>
        </w:rPr>
      </w:pPr>
      <w:r w:rsidRPr="00CB069A">
        <w:rPr>
          <w:rFonts w:ascii="Avenir" w:eastAsia="Avenir" w:hAnsi="Avenir" w:cs="Avenir"/>
          <w:b/>
          <w:sz w:val="24"/>
          <w:szCs w:val="24"/>
        </w:rPr>
        <w:t xml:space="preserve">Los </w:t>
      </w:r>
      <w:proofErr w:type="spellStart"/>
      <w:r w:rsidRPr="00CB069A">
        <w:rPr>
          <w:rFonts w:ascii="Avenir" w:eastAsia="Avenir" w:hAnsi="Avenir" w:cs="Avenir"/>
          <w:b/>
          <w:sz w:val="24"/>
          <w:szCs w:val="24"/>
        </w:rPr>
        <w:t>Angeles</w:t>
      </w:r>
      <w:proofErr w:type="spellEnd"/>
      <w:r w:rsidRPr="00CB069A">
        <w:rPr>
          <w:rFonts w:ascii="Avenir" w:eastAsia="Avenir" w:hAnsi="Avenir" w:cs="Avenir"/>
          <w:b/>
          <w:sz w:val="24"/>
          <w:szCs w:val="24"/>
        </w:rPr>
        <w:t>, CA 90062</w:t>
      </w:r>
    </w:p>
    <w:p w:rsidR="00405ACE" w:rsidRDefault="00405ACE">
      <w:pPr>
        <w:spacing w:line="240" w:lineRule="auto"/>
        <w:rPr>
          <w:rFonts w:ascii="Avenir" w:eastAsia="Avenir" w:hAnsi="Avenir" w:cs="Avenir"/>
          <w:b/>
          <w:sz w:val="24"/>
          <w:szCs w:val="24"/>
          <w:highlight w:val="yellow"/>
        </w:rPr>
      </w:pPr>
      <w:bookmarkStart w:id="3" w:name="_5nyoirae8rl0" w:colFirst="0" w:colLast="0"/>
      <w:bookmarkEnd w:id="3"/>
    </w:p>
    <w:p w:rsidR="00405ACE" w:rsidRDefault="00405ACE">
      <w:pPr>
        <w:spacing w:line="240" w:lineRule="auto"/>
        <w:rPr>
          <w:rFonts w:ascii="Avenir" w:eastAsia="Avenir" w:hAnsi="Avenir" w:cs="Avenir"/>
          <w:b/>
          <w:sz w:val="24"/>
          <w:szCs w:val="24"/>
          <w:highlight w:val="yellow"/>
        </w:rPr>
      </w:pPr>
      <w:bookmarkStart w:id="4" w:name="_t2qofyl0vp6e" w:colFirst="0" w:colLast="0"/>
      <w:bookmarkEnd w:id="4"/>
    </w:p>
    <w:p w:rsidR="00405ACE" w:rsidRDefault="00405ACE">
      <w:pPr>
        <w:spacing w:line="240" w:lineRule="auto"/>
        <w:rPr>
          <w:rFonts w:ascii="Avenir" w:eastAsia="Avenir" w:hAnsi="Avenir" w:cs="Avenir"/>
          <w:b/>
          <w:sz w:val="24"/>
          <w:szCs w:val="24"/>
          <w:highlight w:val="yellow"/>
        </w:rPr>
      </w:pPr>
      <w:bookmarkStart w:id="5" w:name="_bmb0c71o6lc3" w:colFirst="0" w:colLast="0"/>
      <w:bookmarkEnd w:id="5"/>
    </w:p>
    <w:p w:rsidR="00405ACE" w:rsidRDefault="00405ACE">
      <w:pPr>
        <w:spacing w:line="240" w:lineRule="auto"/>
        <w:rPr>
          <w:rFonts w:ascii="Avenir" w:eastAsia="Avenir" w:hAnsi="Avenir" w:cs="Avenir"/>
          <w:b/>
          <w:sz w:val="24"/>
          <w:szCs w:val="24"/>
          <w:highlight w:val="yellow"/>
        </w:rPr>
      </w:pPr>
      <w:bookmarkStart w:id="6" w:name="_hdjsmcxd66xn" w:colFirst="0" w:colLast="0"/>
      <w:bookmarkEnd w:id="6"/>
    </w:p>
    <w:p w:rsidR="00405ACE" w:rsidRDefault="0073031C">
      <w:pPr>
        <w:spacing w:line="240" w:lineRule="auto"/>
        <w:jc w:val="center"/>
        <w:rPr>
          <w:rFonts w:ascii="Avenir" w:eastAsia="Avenir" w:hAnsi="Avenir" w:cs="Avenir"/>
          <w:b/>
          <w:i/>
          <w:sz w:val="24"/>
          <w:szCs w:val="24"/>
        </w:rPr>
      </w:pPr>
      <w:bookmarkStart w:id="7" w:name="_gopvn6qitz6" w:colFirst="0" w:colLast="0"/>
      <w:bookmarkEnd w:id="7"/>
      <w:r>
        <w:rPr>
          <w:rFonts w:ascii="Avenir" w:eastAsia="Avenir" w:hAnsi="Avenir" w:cs="Avenir"/>
          <w:b/>
          <w:i/>
          <w:sz w:val="24"/>
          <w:szCs w:val="24"/>
        </w:rPr>
        <w:t>Esta institución es un proveedor de igualdad de oportunidades</w:t>
      </w:r>
    </w:p>
    <w:sectPr w:rsidR="00405ACE" w:rsidSect="004B0D43">
      <w:headerReference w:type="default" r:id="rId9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1C" w:rsidRDefault="0073031C">
      <w:pPr>
        <w:spacing w:line="240" w:lineRule="auto"/>
      </w:pPr>
      <w:r>
        <w:separator/>
      </w:r>
    </w:p>
  </w:endnote>
  <w:endnote w:type="continuationSeparator" w:id="0">
    <w:p w:rsidR="0073031C" w:rsidRDefault="00730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1C" w:rsidRDefault="0073031C">
      <w:pPr>
        <w:spacing w:line="240" w:lineRule="auto"/>
      </w:pPr>
      <w:r>
        <w:separator/>
      </w:r>
    </w:p>
  </w:footnote>
  <w:footnote w:type="continuationSeparator" w:id="0">
    <w:p w:rsidR="0073031C" w:rsidRDefault="00730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CE" w:rsidRDefault="004B0D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proofErr w:type="spellStart"/>
    <w:r>
      <w:t>Revised</w:t>
    </w:r>
    <w:proofErr w:type="spellEnd"/>
    <w:r>
      <w:t>. 9</w:t>
    </w:r>
    <w:r w:rsidR="009A2159">
      <w:t>.</w:t>
    </w:r>
    <w:r>
      <w:t>5.</w:t>
    </w:r>
    <w:r w:rsidR="009A2159"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1B9"/>
    <w:multiLevelType w:val="multilevel"/>
    <w:tmpl w:val="FD3ED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743F48"/>
    <w:multiLevelType w:val="multilevel"/>
    <w:tmpl w:val="F36ABD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99706F"/>
    <w:multiLevelType w:val="multilevel"/>
    <w:tmpl w:val="31669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D2A"/>
    <w:multiLevelType w:val="multilevel"/>
    <w:tmpl w:val="21FAED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E"/>
    <w:rsid w:val="0004766D"/>
    <w:rsid w:val="001368F8"/>
    <w:rsid w:val="00405ACE"/>
    <w:rsid w:val="004B0D43"/>
    <w:rsid w:val="0073031C"/>
    <w:rsid w:val="009A2159"/>
    <w:rsid w:val="00C3221E"/>
    <w:rsid w:val="00C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E0186-9468-46B5-AB21-1D25DB71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21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59"/>
  </w:style>
  <w:style w:type="paragraph" w:styleId="Footer">
    <w:name w:val="footer"/>
    <w:basedOn w:val="Normal"/>
    <w:link w:val="FooterChar"/>
    <w:uiPriority w:val="99"/>
    <w:unhideWhenUsed/>
    <w:rsid w:val="009A21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F3EC-6A97-4791-BB7E-8BD287FD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Lopez</dc:creator>
  <cp:lastModifiedBy>Crystal Lopez</cp:lastModifiedBy>
  <cp:revision>2</cp:revision>
  <dcterms:created xsi:type="dcterms:W3CDTF">2018-09-12T18:28:00Z</dcterms:created>
  <dcterms:modified xsi:type="dcterms:W3CDTF">2018-09-12T18:28:00Z</dcterms:modified>
</cp:coreProperties>
</file>